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11B6" w14:textId="77777777" w:rsidR="00A53AFF" w:rsidRDefault="00000000" w:rsidP="006371E3">
      <w:pPr>
        <w:pStyle w:val="a3"/>
        <w:shd w:val="clear" w:color="auto" w:fill="FFFFFF"/>
        <w:spacing w:line="449" w:lineRule="atLeast"/>
        <w:ind w:rightChars="31" w:right="65"/>
        <w:jc w:val="center"/>
        <w:rPr>
          <w:rFonts w:ascii="宋体" w:eastAsia="宋体" w:hAnsi="宋体" w:cs="宋体" w:hint="eastAsia"/>
          <w:spacing w:val="12"/>
          <w:sz w:val="28"/>
          <w:szCs w:val="22"/>
        </w:rPr>
      </w:pPr>
      <w:r>
        <w:rPr>
          <w:rStyle w:val="a5"/>
          <w:rFonts w:ascii="宋体" w:eastAsia="宋体" w:hAnsi="宋体" w:cs="宋体" w:hint="eastAsia"/>
          <w:bCs/>
          <w:spacing w:val="12"/>
          <w:sz w:val="28"/>
          <w:szCs w:val="22"/>
          <w:shd w:val="clear" w:color="auto" w:fill="FFFFFF"/>
        </w:rPr>
        <w:t>湖南体育职业学院单独招生考试</w:t>
      </w:r>
    </w:p>
    <w:p w14:paraId="6F45429D" w14:textId="77777777" w:rsidR="00A53AFF" w:rsidRDefault="00000000" w:rsidP="006371E3">
      <w:pPr>
        <w:pStyle w:val="a3"/>
        <w:shd w:val="clear" w:color="auto" w:fill="FFFFFF"/>
        <w:spacing w:line="449" w:lineRule="atLeast"/>
        <w:ind w:rightChars="31" w:right="65"/>
        <w:jc w:val="center"/>
        <w:rPr>
          <w:rStyle w:val="a5"/>
          <w:rFonts w:ascii="宋体" w:eastAsia="宋体" w:hAnsi="宋体" w:cs="宋体" w:hint="eastAsia"/>
          <w:bCs/>
          <w:spacing w:val="12"/>
          <w:sz w:val="28"/>
          <w:szCs w:val="22"/>
          <w:shd w:val="clear" w:color="auto" w:fill="FFFFFF"/>
        </w:rPr>
      </w:pPr>
      <w:r>
        <w:rPr>
          <w:rStyle w:val="a5"/>
          <w:rFonts w:ascii="宋体" w:eastAsia="宋体" w:hAnsi="宋体" w:cs="宋体" w:hint="eastAsia"/>
          <w:bCs/>
          <w:spacing w:val="12"/>
          <w:sz w:val="28"/>
          <w:szCs w:val="22"/>
          <w:shd w:val="clear" w:color="auto" w:fill="FFFFFF"/>
        </w:rPr>
        <w:t>电子竞技运营与管理专业测试标准</w:t>
      </w:r>
    </w:p>
    <w:p w14:paraId="4F197686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449"/>
        <w:jc w:val="both"/>
        <w:rPr>
          <w:rFonts w:ascii="宋体" w:eastAsia="宋体" w:hAnsi="宋体" w:cs="宋体" w:hint="eastAsia"/>
          <w:spacing w:val="12"/>
          <w:sz w:val="22"/>
          <w:szCs w:val="22"/>
        </w:rPr>
      </w:pPr>
      <w:r>
        <w:rPr>
          <w:rStyle w:val="a5"/>
          <w:rFonts w:ascii="宋体" w:eastAsia="宋体" w:hAnsi="宋体" w:cs="宋体" w:hint="eastAsia"/>
          <w:bCs/>
          <w:spacing w:val="12"/>
          <w:sz w:val="22"/>
          <w:szCs w:val="22"/>
          <w:shd w:val="clear" w:color="auto" w:fill="FFFFFF"/>
        </w:rPr>
        <w:t>一、测试指标及所占分值</w:t>
      </w:r>
    </w:p>
    <w:p w14:paraId="1EE4C554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</w:rPr>
      </w:pPr>
      <w:bookmarkStart w:id="0" w:name="bookmark"/>
      <w:bookmarkEnd w:id="0"/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（一）</w:t>
      </w:r>
      <w:r>
        <w:rPr>
          <w:rFonts w:ascii="宋体" w:eastAsia="宋体" w:hAnsi="宋体" w:cs="宋体" w:hint="eastAsia"/>
          <w:spacing w:val="12"/>
          <w:sz w:val="21"/>
        </w:rPr>
        <w:t>电子竞技专项能力考核</w:t>
      </w: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 xml:space="preserve">     （40分）</w:t>
      </w:r>
    </w:p>
    <w:p w14:paraId="4972E867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（二）</w:t>
      </w:r>
      <w:r>
        <w:rPr>
          <w:rFonts w:ascii="宋体" w:eastAsia="宋体" w:hAnsi="宋体" w:cs="宋体" w:hint="eastAsia"/>
          <w:spacing w:val="12"/>
          <w:sz w:val="21"/>
        </w:rPr>
        <w:t>项目推介</w:t>
      </w: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          （30分）</w:t>
      </w:r>
    </w:p>
    <w:p w14:paraId="584A9CCB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b/>
          <w:bCs/>
          <w:sz w:val="32"/>
          <w:szCs w:val="32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（三）</w:t>
      </w:r>
      <w:r>
        <w:rPr>
          <w:rFonts w:ascii="宋体" w:eastAsia="宋体" w:hAnsi="宋体" w:cs="宋体" w:hint="eastAsia"/>
          <w:spacing w:val="12"/>
          <w:sz w:val="21"/>
        </w:rPr>
        <w:t>体能考核</w:t>
      </w: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 xml:space="preserve">               （30分）</w:t>
      </w:r>
    </w:p>
    <w:p w14:paraId="416E0EBC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449"/>
        <w:jc w:val="both"/>
        <w:rPr>
          <w:rFonts w:ascii="宋体" w:eastAsia="宋体" w:hAnsi="宋体" w:cs="宋体" w:hint="eastAsia"/>
          <w:spacing w:val="12"/>
          <w:sz w:val="22"/>
          <w:szCs w:val="22"/>
        </w:rPr>
      </w:pPr>
      <w:r>
        <w:rPr>
          <w:rStyle w:val="a5"/>
          <w:rFonts w:ascii="宋体" w:eastAsia="宋体" w:hAnsi="宋体" w:cs="宋体" w:hint="eastAsia"/>
          <w:bCs/>
          <w:spacing w:val="12"/>
          <w:sz w:val="22"/>
          <w:szCs w:val="22"/>
          <w:shd w:val="clear" w:color="auto" w:fill="FFFFFF"/>
        </w:rPr>
        <w:t>二、测试方法与要求</w:t>
      </w:r>
    </w:p>
    <w:p w14:paraId="363806DB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（一）电子竞技专项能力考核</w:t>
      </w:r>
    </w:p>
    <w:p w14:paraId="1E6BE11E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1.测试方法</w:t>
      </w:r>
    </w:p>
    <w:p w14:paraId="2BA80268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测试方法：考生进入考场，按照考生号在指定的位置坐好，核对身份信息，调试设备，登录账号，选定角色位置，进行一局排位对局赛，在对局中尽可能展示自己的技法和战术素养，在对局中不要移动设备或遮挡屏幕画面，考试时间为20分钟。</w:t>
      </w:r>
    </w:p>
    <w:p w14:paraId="677126B2" w14:textId="77777777" w:rsidR="00A53AFF" w:rsidRDefault="00000000" w:rsidP="006371E3">
      <w:pPr>
        <w:ind w:rightChars="31" w:right="65" w:firstLineChars="200" w:firstLine="464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2.评分标准</w:t>
      </w:r>
    </w:p>
    <w:p w14:paraId="7AE66F79" w14:textId="77777777" w:rsidR="00A53AFF" w:rsidRDefault="00000000" w:rsidP="006371E3">
      <w:pPr>
        <w:spacing w:line="500" w:lineRule="exact"/>
        <w:ind w:rightChars="31" w:right="65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>表1 FC online项目单</w:t>
      </w:r>
      <w:proofErr w:type="gramStart"/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>招成绩</w:t>
      </w:r>
      <w:proofErr w:type="gramEnd"/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>评分表</w:t>
      </w:r>
    </w:p>
    <w:tbl>
      <w:tblPr>
        <w:tblStyle w:val="a4"/>
        <w:tblW w:w="8623" w:type="dxa"/>
        <w:jc w:val="center"/>
        <w:tblLayout w:type="fixed"/>
        <w:tblLook w:val="04A0" w:firstRow="1" w:lastRow="0" w:firstColumn="1" w:lastColumn="0" w:noHBand="0" w:noVBand="1"/>
      </w:tblPr>
      <w:tblGrid>
        <w:gridCol w:w="1364"/>
        <w:gridCol w:w="1117"/>
        <w:gridCol w:w="6142"/>
      </w:tblGrid>
      <w:tr w:rsidR="00A53AFF" w14:paraId="39BDC381" w14:textId="77777777">
        <w:trPr>
          <w:trHeight w:val="451"/>
          <w:jc w:val="center"/>
        </w:trPr>
        <w:tc>
          <w:tcPr>
            <w:tcW w:w="1364" w:type="dxa"/>
            <w:vAlign w:val="center"/>
          </w:tcPr>
          <w:p w14:paraId="754F7BFA" w14:textId="77777777" w:rsidR="00A53AFF" w:rsidRDefault="00000000" w:rsidP="006371E3">
            <w:pPr>
              <w:spacing w:line="500" w:lineRule="exact"/>
              <w:ind w:rightChars="31" w:right="6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项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目</w:t>
            </w:r>
          </w:p>
        </w:tc>
        <w:tc>
          <w:tcPr>
            <w:tcW w:w="1117" w:type="dxa"/>
            <w:vAlign w:val="center"/>
          </w:tcPr>
          <w:p w14:paraId="05540BF4" w14:textId="77777777" w:rsidR="00A53AFF" w:rsidRDefault="00000000" w:rsidP="006371E3">
            <w:pPr>
              <w:spacing w:line="500" w:lineRule="exact"/>
              <w:ind w:rightChars="31" w:right="6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分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值</w:t>
            </w:r>
          </w:p>
        </w:tc>
        <w:tc>
          <w:tcPr>
            <w:tcW w:w="6142" w:type="dxa"/>
            <w:vAlign w:val="center"/>
          </w:tcPr>
          <w:p w14:paraId="045B32F0" w14:textId="77777777" w:rsidR="00A53AFF" w:rsidRDefault="00000000" w:rsidP="006371E3">
            <w:pPr>
              <w:spacing w:line="500" w:lineRule="exact"/>
              <w:ind w:rightChars="31" w:right="6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准</w:t>
            </w:r>
          </w:p>
        </w:tc>
      </w:tr>
      <w:tr w:rsidR="00A53AFF" w14:paraId="66E90979" w14:textId="77777777">
        <w:trPr>
          <w:trHeight w:val="1311"/>
          <w:jc w:val="center"/>
        </w:trPr>
        <w:tc>
          <w:tcPr>
            <w:tcW w:w="1364" w:type="dxa"/>
            <w:vAlign w:val="center"/>
          </w:tcPr>
          <w:p w14:paraId="40020D0C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基本能力</w:t>
            </w:r>
          </w:p>
        </w:tc>
        <w:tc>
          <w:tcPr>
            <w:tcW w:w="1117" w:type="dxa"/>
            <w:vAlign w:val="center"/>
          </w:tcPr>
          <w:p w14:paraId="29BB4F64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15</w:t>
            </w:r>
          </w:p>
        </w:tc>
        <w:tc>
          <w:tcPr>
            <w:tcW w:w="6142" w:type="dxa"/>
            <w:vAlign w:val="center"/>
          </w:tcPr>
          <w:p w14:paraId="11E1747D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1.项目基本操作（传切/防守），7分</w:t>
            </w:r>
          </w:p>
          <w:p w14:paraId="113EABFD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2.项目基本运营（是否发挥球员的特色），5分</w:t>
            </w:r>
          </w:p>
          <w:p w14:paraId="2C58D4D0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3.整体竞赛节奏，3分</w:t>
            </w:r>
          </w:p>
        </w:tc>
      </w:tr>
      <w:tr w:rsidR="00A53AFF" w14:paraId="01D0638A" w14:textId="77777777">
        <w:trPr>
          <w:trHeight w:val="1432"/>
          <w:jc w:val="center"/>
        </w:trPr>
        <w:tc>
          <w:tcPr>
            <w:tcW w:w="1364" w:type="dxa"/>
            <w:vAlign w:val="center"/>
          </w:tcPr>
          <w:p w14:paraId="151D65F7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lastRenderedPageBreak/>
              <w:t>战术意识</w:t>
            </w:r>
          </w:p>
        </w:tc>
        <w:tc>
          <w:tcPr>
            <w:tcW w:w="1117" w:type="dxa"/>
            <w:vAlign w:val="center"/>
          </w:tcPr>
          <w:p w14:paraId="23DD63A3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</w:p>
        </w:tc>
        <w:tc>
          <w:tcPr>
            <w:tcW w:w="6142" w:type="dxa"/>
            <w:vAlign w:val="center"/>
          </w:tcPr>
          <w:p w14:paraId="7F4432D0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1.进攻阵型选择和使用熟练度（传切配合/球员位置感），4分</w:t>
            </w:r>
          </w:p>
          <w:p w14:paraId="765E4427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2.根据对方进攻阵型的防守选择，4分</w:t>
            </w:r>
          </w:p>
          <w:p w14:paraId="19699045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3.比赛中战术调整，2分</w:t>
            </w:r>
          </w:p>
        </w:tc>
      </w:tr>
      <w:tr w:rsidR="00A53AFF" w14:paraId="1732109B" w14:textId="77777777">
        <w:trPr>
          <w:trHeight w:val="1315"/>
          <w:jc w:val="center"/>
        </w:trPr>
        <w:tc>
          <w:tcPr>
            <w:tcW w:w="1364" w:type="dxa"/>
            <w:vAlign w:val="center"/>
          </w:tcPr>
          <w:p w14:paraId="328748A6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综合数据</w:t>
            </w:r>
          </w:p>
        </w:tc>
        <w:tc>
          <w:tcPr>
            <w:tcW w:w="1117" w:type="dxa"/>
            <w:vAlign w:val="center"/>
          </w:tcPr>
          <w:p w14:paraId="0AFAE5E5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</w:p>
        </w:tc>
        <w:tc>
          <w:tcPr>
            <w:tcW w:w="6142" w:type="dxa"/>
            <w:vAlign w:val="center"/>
          </w:tcPr>
          <w:p w14:paraId="565247A6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1.排位赛数据，5分</w:t>
            </w:r>
          </w:p>
          <w:p w14:paraId="2D9393C2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2.控球率/命中率，3分</w:t>
            </w:r>
          </w:p>
          <w:p w14:paraId="119834E6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3.排位胜负关系，2分</w:t>
            </w:r>
          </w:p>
        </w:tc>
      </w:tr>
      <w:tr w:rsidR="00A53AFF" w14:paraId="647636CB" w14:textId="77777777">
        <w:trPr>
          <w:trHeight w:val="628"/>
          <w:jc w:val="center"/>
        </w:trPr>
        <w:tc>
          <w:tcPr>
            <w:tcW w:w="1364" w:type="dxa"/>
            <w:vAlign w:val="center"/>
          </w:tcPr>
          <w:p w14:paraId="76B3D4DC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 w:hint="eastAsia"/>
                <w:b/>
              </w:rPr>
              <w:t>突出操作</w:t>
            </w:r>
          </w:p>
        </w:tc>
        <w:tc>
          <w:tcPr>
            <w:tcW w:w="1117" w:type="dxa"/>
            <w:vAlign w:val="center"/>
          </w:tcPr>
          <w:p w14:paraId="6BF9F1DB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5</w:t>
            </w:r>
          </w:p>
        </w:tc>
        <w:tc>
          <w:tcPr>
            <w:tcW w:w="6142" w:type="dxa"/>
            <w:vAlign w:val="center"/>
          </w:tcPr>
          <w:p w14:paraId="6EC05B29" w14:textId="77777777" w:rsidR="00A53AFF" w:rsidRDefault="00000000" w:rsidP="006371E3">
            <w:pPr>
              <w:spacing w:line="440" w:lineRule="exact"/>
              <w:ind w:rightChars="31" w:right="65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 w:hint="eastAsia"/>
              </w:rPr>
              <w:t>在项目对战过程中，出现改变局势的操作，5分</w:t>
            </w:r>
          </w:p>
        </w:tc>
      </w:tr>
    </w:tbl>
    <w:p w14:paraId="2620F02D" w14:textId="77777777" w:rsidR="00A53AFF" w:rsidRDefault="00A53AFF" w:rsidP="006371E3">
      <w:pPr>
        <w:ind w:rightChars="31" w:right="65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</w:p>
    <w:p w14:paraId="58AAAD70" w14:textId="77777777" w:rsidR="00A53AFF" w:rsidRDefault="00000000" w:rsidP="006371E3">
      <w:pPr>
        <w:ind w:rightChars="31" w:right="65" w:firstLineChars="200" w:firstLine="464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（二）项目推介（30分）</w:t>
      </w:r>
    </w:p>
    <w:p w14:paraId="26CC7948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1.测试方法</w:t>
      </w:r>
    </w:p>
    <w:p w14:paraId="0D557F99" w14:textId="77777777" w:rsidR="00A53AFF" w:rsidRDefault="00000000" w:rsidP="006371E3">
      <w:pPr>
        <w:pStyle w:val="a3"/>
        <w:shd w:val="clear" w:color="auto" w:fill="FFFFFF"/>
        <w:adjustRightInd/>
        <w:spacing w:before="0" w:beforeAutospacing="0" w:after="0" w:afterAutospacing="0" w:line="449" w:lineRule="atLeast"/>
        <w:ind w:rightChars="31" w:right="65" w:firstLine="527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测试方法：考生进入考场，按照考生号在指定的位置坐好，核对身份信息，将手机上交到指定位置，在考官监督下抽取考试题，根据考试内容进行准备，考试时间为5分钟。</w:t>
      </w:r>
    </w:p>
    <w:p w14:paraId="240CCC27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示例：题目1.请你作为一名电竞相关从业人员，简单介绍FC online这款项目。</w:t>
      </w:r>
    </w:p>
    <w:p w14:paraId="1A00B728" w14:textId="77777777" w:rsidR="00A53AFF" w:rsidRDefault="00A53AFF" w:rsidP="006371E3">
      <w:pPr>
        <w:ind w:rightChars="31" w:right="65" w:firstLineChars="200" w:firstLine="464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</w:p>
    <w:p w14:paraId="287F3BD8" w14:textId="77777777" w:rsidR="00A53AFF" w:rsidRDefault="00000000" w:rsidP="006371E3">
      <w:pPr>
        <w:ind w:rightChars="31" w:right="65" w:firstLineChars="200" w:firstLine="464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2.评分标准</w:t>
      </w:r>
    </w:p>
    <w:p w14:paraId="34279DCB" w14:textId="77777777" w:rsidR="00A53AFF" w:rsidRDefault="00000000" w:rsidP="006371E3">
      <w:pPr>
        <w:spacing w:line="440" w:lineRule="exact"/>
        <w:ind w:rightChars="31" w:right="65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 xml:space="preserve">表2 </w:t>
      </w:r>
      <w:proofErr w:type="gramStart"/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>电竞项目</w:t>
      </w:r>
      <w:proofErr w:type="gramEnd"/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>推广评分表</w:t>
      </w:r>
    </w:p>
    <w:tbl>
      <w:tblPr>
        <w:tblW w:w="8098" w:type="dxa"/>
        <w:tblLayout w:type="fixed"/>
        <w:tblLook w:val="04A0" w:firstRow="1" w:lastRow="0" w:firstColumn="1" w:lastColumn="0" w:noHBand="0" w:noVBand="1"/>
      </w:tblPr>
      <w:tblGrid>
        <w:gridCol w:w="1877"/>
        <w:gridCol w:w="849"/>
        <w:gridCol w:w="5372"/>
      </w:tblGrid>
      <w:tr w:rsidR="00A53AFF" w14:paraId="589F9712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D43CB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  <w:b/>
              </w:rPr>
              <w:t>项目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EB4CA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  <w:b/>
              </w:rPr>
              <w:t>分值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A6E8B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  <w:b/>
              </w:rPr>
              <w:t>评分要点</w:t>
            </w:r>
          </w:p>
        </w:tc>
      </w:tr>
      <w:tr w:rsidR="00A53AFF" w14:paraId="1F95FE55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37FCD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  <w:b/>
              </w:rPr>
              <w:t>宣讲主题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ADBC0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D2D6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主题选题明确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66532A98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</w:rPr>
              <w:t>观点角度正确</w:t>
            </w:r>
            <w:r>
              <w:rPr>
                <w:rFonts w:ascii="仿宋" w:eastAsia="仿宋" w:hAnsi="仿宋" w:cs="宋体" w:hint="eastAsia"/>
              </w:rPr>
              <w:t>，3分</w:t>
            </w:r>
          </w:p>
        </w:tc>
      </w:tr>
      <w:tr w:rsidR="00A53AFF" w14:paraId="04BDCB34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AD90C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  <w:b/>
              </w:rPr>
              <w:lastRenderedPageBreak/>
              <w:t>内容结构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576DA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10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D6CB4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与主题相符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761FF141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结构严谨，构思巧妙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42774FD6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</w:rPr>
              <w:t>见解独到，角度新颖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763E9D14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内容正向且真实存在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5B1D0E6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</w:rPr>
              <w:t>解读到位，生动具体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</w:tc>
      </w:tr>
      <w:tr w:rsidR="00A53AFF" w14:paraId="3D3E1526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9383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  <w:b/>
              </w:rPr>
              <w:t>语音面貌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DB9BE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B9739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普通话标准，清晰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27D54ED5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</w:rPr>
              <w:t>语速快慢，声调高低控制得当</w:t>
            </w:r>
            <w:r>
              <w:rPr>
                <w:rFonts w:ascii="仿宋" w:eastAsia="仿宋" w:hAnsi="仿宋" w:cs="宋体" w:hint="eastAsia"/>
              </w:rPr>
              <w:t>，3分</w:t>
            </w:r>
          </w:p>
        </w:tc>
      </w:tr>
      <w:tr w:rsidR="00A53AFF" w14:paraId="7B8D1C6C" w14:textId="77777777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BE2F7E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  <w:b/>
              </w:rPr>
              <w:t>感染力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0C2B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5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AA2346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感情饱满，生动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  <w:p w14:paraId="4717EA87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</w:rPr>
              <w:t>肢体语言表现得体</w:t>
            </w:r>
            <w:r>
              <w:rPr>
                <w:rFonts w:ascii="仿宋" w:eastAsia="仿宋" w:hAnsi="仿宋" w:cs="宋体" w:hint="eastAsia"/>
              </w:rPr>
              <w:t>，3分</w:t>
            </w:r>
          </w:p>
        </w:tc>
      </w:tr>
      <w:tr w:rsidR="00A53AFF" w14:paraId="2A7A0C62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8643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  <w:b/>
              </w:rPr>
              <w:t>熟练程度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8FA3A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46D18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</w:rPr>
              <w:t>脱稿，熟练，自然流畅</w:t>
            </w:r>
            <w:r>
              <w:rPr>
                <w:rFonts w:ascii="仿宋" w:eastAsia="仿宋" w:hAnsi="仿宋" w:cs="宋体" w:hint="eastAsia"/>
              </w:rPr>
              <w:t>，2分</w:t>
            </w:r>
          </w:p>
        </w:tc>
      </w:tr>
      <w:tr w:rsidR="00A53AFF" w14:paraId="289804CD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DD33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  <w:r>
              <w:rPr>
                <w:rFonts w:ascii="仿宋" w:eastAsia="仿宋" w:hAnsi="仿宋" w:cs="宋体"/>
                <w:b/>
              </w:rPr>
              <w:t>形体仪态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BFF2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Tahoma" w:hint="eastAsia"/>
              </w:rPr>
              <w:t>3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B9F9F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符合</w:t>
            </w:r>
            <w:proofErr w:type="gramStart"/>
            <w:r>
              <w:rPr>
                <w:rFonts w:ascii="仿宋" w:eastAsia="仿宋" w:hAnsi="仿宋" w:cs="宋体"/>
              </w:rPr>
              <w:t>电竞文化</w:t>
            </w:r>
            <w:proofErr w:type="gramEnd"/>
            <w:r>
              <w:rPr>
                <w:rFonts w:ascii="仿宋" w:eastAsia="仿宋" w:hAnsi="仿宋" w:cs="宋体"/>
              </w:rPr>
              <w:t>宣讲人员正常形象</w:t>
            </w:r>
            <w:r>
              <w:rPr>
                <w:rFonts w:ascii="仿宋" w:eastAsia="仿宋" w:hAnsi="仿宋" w:cs="宋体" w:hint="eastAsia"/>
              </w:rPr>
              <w:t>，1分</w:t>
            </w:r>
          </w:p>
          <w:p w14:paraId="52E78894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  <w:r>
              <w:rPr>
                <w:rFonts w:ascii="仿宋" w:eastAsia="仿宋" w:hAnsi="仿宋" w:cs="宋体"/>
              </w:rPr>
              <w:t>精神饱满，神态自然，从容自信</w:t>
            </w:r>
            <w:r>
              <w:rPr>
                <w:rFonts w:ascii="仿宋" w:eastAsia="仿宋" w:hAnsi="仿宋" w:cs="宋体" w:hint="eastAsia"/>
              </w:rPr>
              <w:t>，1分</w:t>
            </w:r>
          </w:p>
          <w:p w14:paraId="176F6C3C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cs="宋体"/>
              </w:rPr>
              <w:t>穿着整洁，举止得体，适度微笑</w:t>
            </w:r>
            <w:r>
              <w:rPr>
                <w:rFonts w:ascii="仿宋" w:eastAsia="仿宋" w:hAnsi="仿宋" w:cs="宋体" w:hint="eastAsia"/>
              </w:rPr>
              <w:t>，1分</w:t>
            </w:r>
          </w:p>
        </w:tc>
      </w:tr>
      <w:tr w:rsidR="00A53AFF" w14:paraId="61DF3894" w14:textId="77777777">
        <w:trPr>
          <w:trHeight w:val="1"/>
        </w:trPr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CFF7E" w14:textId="77777777" w:rsidR="00A53AFF" w:rsidRDefault="00000000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  <w:b/>
              </w:rPr>
            </w:pPr>
            <w:r>
              <w:rPr>
                <w:rFonts w:ascii="仿宋" w:eastAsia="仿宋" w:hAnsi="仿宋" w:cs="宋体"/>
                <w:b/>
              </w:rPr>
              <w:t>总分（</w:t>
            </w:r>
            <w:r>
              <w:rPr>
                <w:rFonts w:ascii="仿宋" w:eastAsia="仿宋" w:hAnsi="仿宋" w:cs="Tahoma" w:hint="eastAsia"/>
                <w:b/>
              </w:rPr>
              <w:t>30</w:t>
            </w:r>
            <w:r>
              <w:rPr>
                <w:rFonts w:ascii="仿宋" w:eastAsia="仿宋" w:hAnsi="仿宋" w:cs="宋体"/>
                <w:b/>
              </w:rPr>
              <w:t>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26882" w14:textId="77777777" w:rsidR="00A53AFF" w:rsidRDefault="00A53AFF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Tahoma" w:hint="eastAsia"/>
              </w:rPr>
            </w:pP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FEDB6" w14:textId="77777777" w:rsidR="00A53AFF" w:rsidRDefault="00A53AFF" w:rsidP="006371E3">
            <w:pPr>
              <w:spacing w:line="440" w:lineRule="exact"/>
              <w:ind w:rightChars="31" w:right="65"/>
              <w:jc w:val="both"/>
              <w:rPr>
                <w:rFonts w:ascii="仿宋" w:eastAsia="仿宋" w:hAnsi="仿宋" w:cs="宋体" w:hint="eastAsia"/>
              </w:rPr>
            </w:pPr>
          </w:p>
        </w:tc>
      </w:tr>
    </w:tbl>
    <w:p w14:paraId="4B8A8152" w14:textId="77777777" w:rsidR="00A53AFF" w:rsidRDefault="00A53AFF" w:rsidP="006371E3">
      <w:pPr>
        <w:spacing w:line="360" w:lineRule="auto"/>
        <w:ind w:rightChars="31" w:right="65" w:firstLineChars="200" w:firstLine="464"/>
        <w:jc w:val="both"/>
        <w:rPr>
          <w:rFonts w:ascii="宋体" w:eastAsia="宋体" w:hAnsi="宋体" w:cs="仿宋" w:hint="eastAsia"/>
          <w:spacing w:val="12"/>
          <w:sz w:val="22"/>
          <w:szCs w:val="22"/>
          <w:shd w:val="clear" w:color="auto" w:fill="FFFFFF"/>
        </w:rPr>
      </w:pPr>
    </w:p>
    <w:p w14:paraId="1B9014C9" w14:textId="77777777" w:rsidR="00A53AFF" w:rsidRDefault="00000000" w:rsidP="006371E3">
      <w:pPr>
        <w:spacing w:line="360" w:lineRule="auto"/>
        <w:ind w:rightChars="31" w:right="65" w:firstLineChars="200" w:firstLine="464"/>
        <w:jc w:val="both"/>
        <w:rPr>
          <w:rFonts w:ascii="宋体" w:eastAsia="宋体" w:hAnsi="宋体" w:cs="仿宋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（三）体能考核（30分）</w:t>
      </w:r>
    </w:p>
    <w:p w14:paraId="017A2F60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（一）测试项目：800米（女）/1000米（男）</w:t>
      </w:r>
    </w:p>
    <w:p w14:paraId="47782CDF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lastRenderedPageBreak/>
        <w:t>1.测试方法：女子800米、男子1000米考生田径场进行，参加此项目考试的考生需要自备运动服、运动鞋，在检录处按照考试分组检录、分别在800米、1000米起跑线后，听到发令员在发出“预备”信号后，坐好站立式起跑的准备，听到发令枪响后跑过起跑线，此刻开始计时，一直到800米、1000米全部完成，计时设备随即停止计时</w:t>
      </w:r>
      <w:r>
        <w:rPr>
          <w:rFonts w:cs="宋体" w:hint="eastAsia"/>
          <w:spacing w:val="12"/>
          <w:sz w:val="22"/>
          <w:szCs w:val="22"/>
          <w:shd w:val="clear" w:color="auto" w:fill="FFFFFF"/>
        </w:rPr>
        <w:t>。</w:t>
      </w:r>
    </w:p>
    <w:p w14:paraId="685E4D4A" w14:textId="77777777" w:rsidR="00A53AFF" w:rsidRDefault="00000000" w:rsidP="006371E3">
      <w:pPr>
        <w:pStyle w:val="a3"/>
        <w:shd w:val="clear" w:color="auto" w:fill="FFFFFF"/>
        <w:spacing w:before="0" w:beforeAutospacing="0" w:after="0" w:afterAutospacing="0" w:line="449" w:lineRule="atLeast"/>
        <w:ind w:rightChars="31" w:right="65" w:firstLine="528"/>
        <w:jc w:val="both"/>
        <w:rPr>
          <w:rFonts w:ascii="宋体" w:eastAsia="宋体" w:hAnsi="宋体" w:cs="宋体" w:hint="eastAsia"/>
          <w:sz w:val="27"/>
          <w:szCs w:val="27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2.评分标准：</w:t>
      </w:r>
      <w:r>
        <w:rPr>
          <w:rFonts w:ascii="宋体" w:eastAsia="宋体" w:hAnsi="宋体" w:cs="宋体" w:hint="eastAsia"/>
          <w:sz w:val="27"/>
          <w:szCs w:val="27"/>
        </w:rPr>
        <w:t> </w:t>
      </w:r>
    </w:p>
    <w:p w14:paraId="04C7F2DE" w14:textId="77777777" w:rsidR="00A53AFF" w:rsidRDefault="00000000" w:rsidP="006371E3">
      <w:pPr>
        <w:spacing w:line="360" w:lineRule="auto"/>
        <w:ind w:rightChars="31" w:right="65"/>
        <w:jc w:val="both"/>
        <w:rPr>
          <w:rFonts w:ascii="宋体" w:eastAsia="宋体" w:hAnsi="宋体" w:cs="仿宋" w:hint="eastAsia"/>
          <w:spacing w:val="12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  <w:lang w:bidi="ar"/>
        </w:rPr>
        <w:t xml:space="preserve">表3 </w:t>
      </w:r>
      <w:r>
        <w:rPr>
          <w:rFonts w:ascii="宋体" w:eastAsia="宋体" w:hAnsi="宋体" w:cs="宋体" w:hint="eastAsia"/>
          <w:spacing w:val="12"/>
          <w:sz w:val="22"/>
          <w:szCs w:val="22"/>
          <w:shd w:val="clear" w:color="auto" w:fill="FFFFFF"/>
        </w:rPr>
        <w:t>体能考核评分表</w:t>
      </w:r>
    </w:p>
    <w:tbl>
      <w:tblPr>
        <w:tblW w:w="8772" w:type="dxa"/>
        <w:tblInd w:w="96" w:type="dxa"/>
        <w:tblLook w:val="04A0" w:firstRow="1" w:lastRow="0" w:firstColumn="1" w:lastColumn="0" w:noHBand="0" w:noVBand="1"/>
      </w:tblPr>
      <w:tblGrid>
        <w:gridCol w:w="1258"/>
        <w:gridCol w:w="1574"/>
        <w:gridCol w:w="1416"/>
        <w:gridCol w:w="1210"/>
        <w:gridCol w:w="1622"/>
        <w:gridCol w:w="1692"/>
      </w:tblGrid>
      <w:tr w:rsidR="00A53AFF" w14:paraId="20B54318" w14:textId="77777777">
        <w:trPr>
          <w:trHeight w:val="31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CE01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得分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1ACA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bidi="ar"/>
              </w:rPr>
              <w:t>1000</w:t>
            </w:r>
            <w:r>
              <w:rPr>
                <w:rStyle w:val="font11"/>
                <w:rFonts w:hint="default"/>
                <w:lang w:bidi="ar"/>
              </w:rPr>
              <w:t>米（男）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8CF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bidi="ar"/>
              </w:rPr>
              <w:t>800</w:t>
            </w:r>
            <w:r>
              <w:rPr>
                <w:rStyle w:val="font11"/>
                <w:rFonts w:hint="default"/>
                <w:lang w:bidi="ar"/>
              </w:rPr>
              <w:t>米（女）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30C1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得分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13E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bidi="ar"/>
              </w:rPr>
              <w:t>1</w:t>
            </w:r>
            <w:r>
              <w:rPr>
                <w:rStyle w:val="font21"/>
                <w:rFonts w:eastAsia="宋体"/>
                <w:lang w:bidi="ar"/>
              </w:rPr>
              <w:t>000</w:t>
            </w:r>
            <w:r>
              <w:rPr>
                <w:rStyle w:val="font11"/>
                <w:rFonts w:hint="default"/>
                <w:lang w:bidi="ar"/>
              </w:rPr>
              <w:t>米跑（男）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9E0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bidi="ar"/>
              </w:rPr>
              <w:t>8</w:t>
            </w:r>
            <w:r>
              <w:rPr>
                <w:rStyle w:val="font21"/>
                <w:rFonts w:eastAsia="宋体"/>
                <w:lang w:bidi="ar"/>
              </w:rPr>
              <w:t>00</w:t>
            </w:r>
            <w:r>
              <w:rPr>
                <w:rStyle w:val="font11"/>
                <w:rFonts w:hint="default"/>
                <w:lang w:bidi="ar"/>
              </w:rPr>
              <w:t>米跑（女）</w:t>
            </w:r>
          </w:p>
        </w:tc>
      </w:tr>
      <w:tr w:rsidR="00A53AFF" w14:paraId="02CFACBA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AD4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956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3706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AC6F2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3B5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4.37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40AD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4.38 </w:t>
            </w:r>
          </w:p>
        </w:tc>
      </w:tr>
      <w:tr w:rsidR="00A53AFF" w14:paraId="26FDC50C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02E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65F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34E1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7E2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F880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4.42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DAB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4.43 </w:t>
            </w:r>
          </w:p>
        </w:tc>
      </w:tr>
      <w:tr w:rsidR="00A53AFF" w14:paraId="5530E2C2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2F0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21F4D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74E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3.28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E15D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9B01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4.47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569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4.48 </w:t>
            </w:r>
          </w:p>
        </w:tc>
      </w:tr>
      <w:tr w:rsidR="00A53AFF" w14:paraId="4D6E521D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813E1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F6BB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DA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3.33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57E1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539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4.52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981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4.53 </w:t>
            </w:r>
          </w:p>
        </w:tc>
      </w:tr>
      <w:tr w:rsidR="00A53AFF" w14:paraId="77BF1CA1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F422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8EC5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C144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3.38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2B32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10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6E7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4.57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5A2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4.58 </w:t>
            </w:r>
          </w:p>
        </w:tc>
      </w:tr>
      <w:tr w:rsidR="00A53AFF" w14:paraId="52050F7B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33B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BF2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731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3.43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634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E67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5.02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451D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5.03 </w:t>
            </w:r>
          </w:p>
        </w:tc>
      </w:tr>
      <w:tr w:rsidR="00A53AFF" w14:paraId="4EE59620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C21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C9F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3.47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1D7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3.48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2722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397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5.07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61B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5.08 </w:t>
            </w:r>
          </w:p>
        </w:tc>
      </w:tr>
      <w:tr w:rsidR="00A53AFF" w14:paraId="031E9D59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D322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C48D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52E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3.53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4CB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E80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5.12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D1BA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5.13 </w:t>
            </w:r>
          </w:p>
        </w:tc>
      </w:tr>
      <w:tr w:rsidR="00A53AFF" w14:paraId="15606604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0B7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AD8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3.57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1B21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3.58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163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3CB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5.17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C7D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5.18 </w:t>
            </w:r>
          </w:p>
        </w:tc>
      </w:tr>
      <w:tr w:rsidR="00A53AFF" w14:paraId="103B8729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51F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23DA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404DD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4.03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59F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389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5.22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F875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5.23 </w:t>
            </w:r>
          </w:p>
        </w:tc>
      </w:tr>
      <w:tr w:rsidR="00A53AFF" w14:paraId="710DC06B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DD8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4F4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CF1F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4.08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74A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897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5.27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D55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5.28 </w:t>
            </w:r>
          </w:p>
        </w:tc>
      </w:tr>
      <w:tr w:rsidR="00A53AFF" w14:paraId="23D7890E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BF0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80FA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CE651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C6FB0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5B0F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5.32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E1A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5.33 </w:t>
            </w:r>
          </w:p>
        </w:tc>
      </w:tr>
      <w:tr w:rsidR="00A53AFF" w14:paraId="5B83CF10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9935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5C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57C8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4.18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5881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E4E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5.37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1FC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5.38 </w:t>
            </w:r>
          </w:p>
        </w:tc>
      </w:tr>
      <w:tr w:rsidR="00A53AFF" w14:paraId="175EEDDA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B745F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17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5F5D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607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4.23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2586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7387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5.42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C09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 xml:space="preserve">5.43 </w:t>
            </w:r>
          </w:p>
        </w:tc>
      </w:tr>
      <w:tr w:rsidR="00A53AFF" w14:paraId="34C2B964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7B1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0D34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85E3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4.28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5B5C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C909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≥5.47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5EB2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≥5.48</w:t>
            </w:r>
          </w:p>
        </w:tc>
      </w:tr>
      <w:tr w:rsidR="00A53AFF" w14:paraId="192C51C4" w14:textId="77777777">
        <w:trPr>
          <w:trHeight w:val="28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0C4B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15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605A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44FE" w14:textId="77777777" w:rsidR="00A53AFF" w:rsidRDefault="00000000" w:rsidP="006371E3">
            <w:pPr>
              <w:ind w:rightChars="31" w:right="65"/>
              <w:jc w:val="both"/>
              <w:textAlignment w:val="center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  <w:lang w:bidi="ar"/>
              </w:rPr>
              <w:t>4.33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BBE7B" w14:textId="77777777" w:rsidR="00A53AFF" w:rsidRDefault="00A53AFF" w:rsidP="006371E3">
            <w:pPr>
              <w:ind w:rightChars="31" w:right="65"/>
              <w:jc w:val="both"/>
              <w:rPr>
                <w:rFonts w:ascii="仿宋" w:eastAsia="仿宋" w:hAnsi="仿宋" w:cs="仿宋" w:hint="eastAsia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5856" w14:textId="77777777" w:rsidR="00A53AFF" w:rsidRDefault="00A53AFF" w:rsidP="006371E3">
            <w:pPr>
              <w:ind w:rightChars="31" w:right="65"/>
              <w:jc w:val="both"/>
              <w:rPr>
                <w:rFonts w:ascii="仿宋" w:eastAsia="仿宋" w:hAnsi="仿宋" w:cs="仿宋" w:hint="eastAsia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CB6A" w14:textId="77777777" w:rsidR="00A53AFF" w:rsidRDefault="00A53AFF" w:rsidP="006371E3">
            <w:pPr>
              <w:ind w:rightChars="31" w:right="65"/>
              <w:jc w:val="both"/>
              <w:rPr>
                <w:rFonts w:ascii="仿宋" w:eastAsia="仿宋" w:hAnsi="仿宋" w:cs="仿宋" w:hint="eastAsia"/>
              </w:rPr>
            </w:pPr>
          </w:p>
        </w:tc>
      </w:tr>
    </w:tbl>
    <w:p w14:paraId="54497EC7" w14:textId="77777777" w:rsidR="00A53AFF" w:rsidRDefault="00A53AFF" w:rsidP="006371E3">
      <w:pPr>
        <w:ind w:rightChars="31" w:right="65"/>
        <w:jc w:val="both"/>
        <w:rPr>
          <w:sz w:val="2"/>
        </w:rPr>
      </w:pPr>
    </w:p>
    <w:sectPr w:rsidR="00A53AFF" w:rsidSect="00A07A5B">
      <w:type w:val="continuous"/>
      <w:pgSz w:w="16838" w:h="11906" w:orient="landscape"/>
      <w:pgMar w:top="1800" w:right="1440" w:bottom="1800" w:left="1440" w:header="0" w:footer="0" w:gutter="0"/>
      <w:cols w:space="720" w:equalWidth="0">
        <w:col w:w="17363"/>
      </w:cols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A98E" w14:textId="77777777" w:rsidR="008B20AC" w:rsidRDefault="008B20AC">
      <w:r>
        <w:separator/>
      </w:r>
    </w:p>
  </w:endnote>
  <w:endnote w:type="continuationSeparator" w:id="0">
    <w:p w14:paraId="23F49C24" w14:textId="77777777" w:rsidR="008B20AC" w:rsidRDefault="008B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D4DB" w14:textId="77777777" w:rsidR="008B20AC" w:rsidRDefault="008B20AC">
      <w:r>
        <w:separator/>
      </w:r>
    </w:p>
  </w:footnote>
  <w:footnote w:type="continuationSeparator" w:id="0">
    <w:p w14:paraId="4F3ACBBB" w14:textId="77777777" w:rsidR="008B20AC" w:rsidRDefault="008B2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ZjMwN2U2ODQ1ODNlN2E1MzNkZTgxMzQ4NTM4MzQyZTUifQ=="/>
  </w:docVars>
  <w:rsids>
    <w:rsidRoot w:val="00A53AFF"/>
    <w:rsid w:val="001A5E58"/>
    <w:rsid w:val="00633FBD"/>
    <w:rsid w:val="006371E3"/>
    <w:rsid w:val="008B20AC"/>
    <w:rsid w:val="00A07A5B"/>
    <w:rsid w:val="00A53AFF"/>
    <w:rsid w:val="00B72B0C"/>
    <w:rsid w:val="00D13553"/>
    <w:rsid w:val="0EC544D7"/>
    <w:rsid w:val="11553FFD"/>
    <w:rsid w:val="195A53C5"/>
    <w:rsid w:val="1AD216F8"/>
    <w:rsid w:val="259351BD"/>
    <w:rsid w:val="26EC1CF5"/>
    <w:rsid w:val="29FA64F2"/>
    <w:rsid w:val="381C63F3"/>
    <w:rsid w:val="3AA01B85"/>
    <w:rsid w:val="3BE020D1"/>
    <w:rsid w:val="41865917"/>
    <w:rsid w:val="48AD7DF9"/>
    <w:rsid w:val="5956630D"/>
    <w:rsid w:val="599C6D5A"/>
    <w:rsid w:val="5A390534"/>
    <w:rsid w:val="66E56479"/>
    <w:rsid w:val="68D46DD1"/>
    <w:rsid w:val="6C95040D"/>
    <w:rsid w:val="71F9399E"/>
    <w:rsid w:val="73A11102"/>
    <w:rsid w:val="76724FD8"/>
    <w:rsid w:val="797132CD"/>
    <w:rsid w:val="7E9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84D8"/>
  <w15:docId w15:val="{A36B464F-3AB6-4C2A-BA76-1410539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qixuan song</cp:lastModifiedBy>
  <cp:revision>3</cp:revision>
  <dcterms:created xsi:type="dcterms:W3CDTF">2023-01-12T13:39:00Z</dcterms:created>
  <dcterms:modified xsi:type="dcterms:W3CDTF">2025-01-17T03:50:00Z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2023-01-12T13:39:30Z</vt:filetime>
  </property>
  <property fmtid="{D5CDD505-2E9C-101B-9397-08002B2CF9AE}" pid="4" name="UsrData">
    <vt:lpwstr>63bf9d0a23b185001596cbb2</vt:lpwstr>
  </property>
  <property fmtid="{D5CDD505-2E9C-101B-9397-08002B2CF9AE}" pid="5" name="KSOProductBuildVer">
    <vt:lpwstr>2052-12.1.0.19302</vt:lpwstr>
  </property>
  <property fmtid="{D5CDD505-2E9C-101B-9397-08002B2CF9AE}" pid="6" name="ICV">
    <vt:lpwstr>CBF0C0D104D64EB68F34D3B7A7F19CD1_13</vt:lpwstr>
  </property>
</Properties>
</file>