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855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0"/>
          <w:szCs w:val="40"/>
          <w:lang w:val="en-US" w:eastAsia="zh-CN"/>
        </w:rPr>
        <w:t>湖南体育职业学院单独招生考试</w:t>
      </w:r>
    </w:p>
    <w:p w14:paraId="061503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科技体育专项测试标准</w:t>
      </w:r>
    </w:p>
    <w:p w14:paraId="55AB37D3">
      <w:pPr>
        <w:pStyle w:val="3"/>
        <w:widowControl/>
        <w:shd w:val="clear" w:color="auto" w:fill="FFFFFF"/>
        <w:spacing w:line="360" w:lineRule="auto"/>
        <w:ind w:firstLine="449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本测试标准总分为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分，共分为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两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个部分，第一部分为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制作实操专项能力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考核（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分）；第二部分为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飞行操控专项能力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考核（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  <w:lang w:val="en-US" w:eastAsia="zh-CN"/>
        </w:rPr>
        <w:t>70</w:t>
      </w:r>
      <w:r>
        <w:rPr>
          <w:rFonts w:hint="eastAsia" w:ascii="仿宋" w:hAnsi="仿宋" w:eastAsia="仿宋" w:cs="仿宋"/>
          <w:color w:val="000000"/>
          <w:spacing w:val="12"/>
          <w:sz w:val="28"/>
          <w:szCs w:val="28"/>
        </w:rPr>
        <w:t>分）</w:t>
      </w:r>
    </w:p>
    <w:p w14:paraId="5387A4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部分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 xml:space="preserve"> 制作实操专项能力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考核（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 w14:paraId="0E9DCFD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left="80" w:leftChars="0"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一、仿真纸飞机制作</w:t>
      </w:r>
    </w:p>
    <w:p w14:paraId="0B32125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rightChars="0" w:firstLine="48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利用套材，15分钟内完成 1 款仿真纸飞机的制作。</w:t>
      </w:r>
    </w:p>
    <w:p w14:paraId="66CDBE7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二、评分标准：</w:t>
      </w:r>
    </w:p>
    <w:tbl>
      <w:tblPr>
        <w:tblStyle w:val="4"/>
        <w:tblW w:w="8917" w:type="dxa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128"/>
        <w:gridCol w:w="4282"/>
        <w:gridCol w:w="1991"/>
      </w:tblGrid>
      <w:tr w14:paraId="364C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92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11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1C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  <w:tc>
          <w:tcPr>
            <w:tcW w:w="42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0D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5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评分等级</w:t>
            </w:r>
          </w:p>
        </w:tc>
      </w:tr>
      <w:tr w14:paraId="76FD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05A4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AEB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2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0B97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CD173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FD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B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完整分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C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2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6E0C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1、仿真纸飞机模型全套部件（如机身、机翼、水平尾翼、垂直尾翼、鸭翼等）完整，外形轮廓合理精美，无任何破损得</w:t>
            </w:r>
            <w:r>
              <w:rPr>
                <w:rStyle w:val="10"/>
                <w:rFonts w:hint="eastAsia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196B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优10.0—8.0分</w:t>
            </w:r>
          </w:p>
          <w:p w14:paraId="0CB0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中7.9—2.0分</w:t>
            </w:r>
          </w:p>
          <w:p w14:paraId="2EED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差1.9—0分</w:t>
            </w:r>
          </w:p>
          <w:p w14:paraId="00E4E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F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CBB85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2757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5D80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2、机身次要部件（如加强片、装饰片等）每存在1处缺失扣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0D85C0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0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7130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9600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4E6C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3、仿真纸飞机主体部件（如机身、机翼、水平尾翼、垂直尾翼、鸭翼等）每存在1处缺失扣</w:t>
            </w:r>
            <w:r>
              <w:rPr>
                <w:rStyle w:val="10"/>
                <w:rFonts w:hint="eastAsia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分。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310D9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80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D2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精</w:t>
            </w:r>
            <w:r>
              <w:rPr>
                <w:rStyle w:val="11"/>
                <w:lang w:val="en-US" w:eastAsia="zh-CN" w:bidi="ar"/>
              </w:rPr>
              <w:t>确分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2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4842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1、制作步骤准确，</w:t>
            </w:r>
            <w:r>
              <w:rPr>
                <w:rStyle w:val="10"/>
                <w:rFonts w:hint="eastAsia"/>
                <w:lang w:val="en-US" w:eastAsia="zh-CN" w:bidi="ar"/>
              </w:rPr>
              <w:t>机身表面</w:t>
            </w:r>
            <w:r>
              <w:rPr>
                <w:rStyle w:val="10"/>
                <w:lang w:val="en-US" w:eastAsia="zh-CN" w:bidi="ar"/>
              </w:rPr>
              <w:t>无多余折痕，各部件安装位置及调整角度准确得</w:t>
            </w:r>
            <w:r>
              <w:rPr>
                <w:rStyle w:val="10"/>
                <w:rFonts w:hint="eastAsia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3C82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优10.0—8.0分</w:t>
            </w:r>
          </w:p>
          <w:p w14:paraId="219B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中7.9—2.0分</w:t>
            </w:r>
          </w:p>
          <w:p w14:paraId="5010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差1.9—0分</w:t>
            </w:r>
          </w:p>
          <w:p w14:paraId="0AC8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4B3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56095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714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2C98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2、制作步骤每缺少1步扣</w:t>
            </w:r>
            <w:r>
              <w:rPr>
                <w:rStyle w:val="10"/>
                <w:rFonts w:hint="eastAsia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5DBF62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EC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FF5D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2E0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1E98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3、调整角度存在10%以内偏差每处扣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057EB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4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427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7DA5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27A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4、机身非折叠位置存在明显折痕，每处扣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分。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7697D0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59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FFC6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7A0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3AE0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2、机身非折叠位置存在明显折痕，每处扣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分。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1F31FD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68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1A3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Style w:val="11"/>
                <w:lang w:val="en-US" w:eastAsia="zh-CN" w:bidi="ar"/>
              </w:rPr>
              <w:t>计时分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308B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完成仿真纸飞机全套部件制作。</w:t>
            </w:r>
          </w:p>
        </w:tc>
        <w:tc>
          <w:tcPr>
            <w:tcW w:w="199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5E63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优10.0—8.0分</w:t>
            </w:r>
          </w:p>
          <w:p w14:paraId="1A31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中7.9—2.0分</w:t>
            </w:r>
          </w:p>
          <w:p w14:paraId="008B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差1.9—0分</w:t>
            </w:r>
          </w:p>
          <w:p w14:paraId="46F7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91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FA7AE7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4AE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446A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lang w:val="en-US" w:eastAsia="zh-CN" w:bidi="ar"/>
              </w:rPr>
              <w:t>1、用时小于等于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30秒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0"/>
                <w:rFonts w:hint="eastAsia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7F32DD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05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68A910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442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6F44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lang w:val="en-US" w:eastAsia="zh-CN" w:bidi="ar"/>
              </w:rPr>
              <w:t>2、用时小于等于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钟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0"/>
                <w:rFonts w:hint="eastAsia"/>
                <w:lang w:val="en-US" w:eastAsia="zh-CN" w:bidi="ar"/>
              </w:rPr>
              <w:t>9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6D1D48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E6D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AEBAC9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8DF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5554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30秒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0"/>
                <w:rFonts w:hint="eastAsia"/>
                <w:lang w:val="en-US" w:eastAsia="zh-CN" w:bidi="ar"/>
              </w:rPr>
              <w:t>8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694D77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8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98644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DC1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16C6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钟</w:t>
            </w:r>
            <w:r>
              <w:rPr>
                <w:rStyle w:val="10"/>
                <w:lang w:val="en-US" w:eastAsia="zh-CN" w:bidi="ar"/>
              </w:rPr>
              <w:t>内计</w:t>
            </w:r>
            <w:r>
              <w:rPr>
                <w:rStyle w:val="10"/>
                <w:rFonts w:hint="eastAsia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1EA9C1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2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8C85C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8F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453F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30秒</w:t>
            </w:r>
            <w:r>
              <w:rPr>
                <w:rStyle w:val="10"/>
                <w:lang w:val="en-US" w:eastAsia="zh-CN" w:bidi="ar"/>
              </w:rPr>
              <w:t>内计</w:t>
            </w:r>
            <w:r>
              <w:rPr>
                <w:rStyle w:val="10"/>
                <w:rFonts w:hint="eastAsia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63B1E4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D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3F906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C2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181D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6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分钟计</w:t>
            </w:r>
            <w:r>
              <w:rPr>
                <w:rStyle w:val="10"/>
                <w:rFonts w:hint="eastAsia"/>
                <w:lang w:val="en-US" w:eastAsia="zh-CN" w:bidi="ar"/>
              </w:rPr>
              <w:t>5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3BF95F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BC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3A4988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46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6A86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7</w:t>
            </w:r>
            <w:r>
              <w:rPr>
                <w:rStyle w:val="10"/>
                <w:lang w:val="en-US" w:eastAsia="zh-CN" w:bidi="ar"/>
              </w:rPr>
              <w:t>分</w:t>
            </w:r>
            <w:r>
              <w:rPr>
                <w:rStyle w:val="10"/>
                <w:rFonts w:hint="eastAsia"/>
                <w:lang w:val="en-US" w:eastAsia="zh-CN" w:bidi="ar"/>
              </w:rPr>
              <w:t>30秒</w:t>
            </w:r>
            <w:r>
              <w:rPr>
                <w:rStyle w:val="10"/>
                <w:lang w:val="en-US" w:eastAsia="zh-CN" w:bidi="ar"/>
              </w:rPr>
              <w:t>计</w:t>
            </w:r>
            <w:r>
              <w:rPr>
                <w:rStyle w:val="10"/>
                <w:rFonts w:hint="eastAsia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58DED7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7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7CBA2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81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4DD7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8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8</w:t>
            </w:r>
            <w:r>
              <w:rPr>
                <w:rStyle w:val="10"/>
                <w:lang w:val="en-US" w:eastAsia="zh-CN" w:bidi="ar"/>
              </w:rPr>
              <w:t>分钟计</w:t>
            </w:r>
            <w:r>
              <w:rPr>
                <w:rStyle w:val="10"/>
                <w:rFonts w:hint="eastAsia"/>
                <w:lang w:val="en-US" w:eastAsia="zh-CN" w:bidi="ar"/>
              </w:rPr>
              <w:t>3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068E27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1B2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66CB5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819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3DA2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9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分钟计</w:t>
            </w:r>
            <w:r>
              <w:rPr>
                <w:rStyle w:val="10"/>
                <w:rFonts w:hint="eastAsia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435889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0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8666A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D9F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shd w:val="clear" w:color="auto" w:fill="F7F7F7"/>
            <w:vAlign w:val="center"/>
          </w:tcPr>
          <w:p w14:paraId="07A8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10</w:t>
            </w:r>
            <w:r>
              <w:rPr>
                <w:rStyle w:val="10"/>
                <w:lang w:val="en-US" w:eastAsia="zh-CN" w:bidi="ar"/>
              </w:rPr>
              <w:t>、用时小于等于</w:t>
            </w:r>
            <w:r>
              <w:rPr>
                <w:rStyle w:val="10"/>
                <w:rFonts w:hint="eastAsia"/>
                <w:lang w:val="en-US" w:eastAsia="zh-CN" w:bidi="ar"/>
              </w:rPr>
              <w:t>15</w:t>
            </w:r>
            <w:r>
              <w:rPr>
                <w:rStyle w:val="10"/>
                <w:lang w:val="en-US" w:eastAsia="zh-CN" w:bidi="ar"/>
              </w:rPr>
              <w:t>分钟计</w:t>
            </w:r>
            <w:r>
              <w:rPr>
                <w:rStyle w:val="10"/>
                <w:rFonts w:hint="eastAsia"/>
                <w:lang w:val="en-US" w:eastAsia="zh-CN" w:bidi="ar"/>
              </w:rPr>
              <w:t>1</w:t>
            </w:r>
            <w:r>
              <w:rPr>
                <w:rStyle w:val="10"/>
                <w:lang w:val="en-US" w:eastAsia="zh-CN" w:bidi="ar"/>
              </w:rPr>
              <w:t>分；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582902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9B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767570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7EA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1A33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11</w:t>
            </w:r>
            <w:r>
              <w:rPr>
                <w:rStyle w:val="10"/>
                <w:lang w:val="en-US" w:eastAsia="zh-CN" w:bidi="ar"/>
              </w:rPr>
              <w:t>、超时计0分。</w:t>
            </w:r>
          </w:p>
        </w:tc>
        <w:tc>
          <w:tcPr>
            <w:tcW w:w="199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7F7F7"/>
            <w:vAlign w:val="center"/>
          </w:tcPr>
          <w:p w14:paraId="3BB86D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848EC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both"/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</w:pPr>
    </w:p>
    <w:p w14:paraId="2F6059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both"/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</w:pPr>
    </w:p>
    <w:p w14:paraId="29454670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飞行器操控专项能力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考核（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 w14:paraId="083A474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</w:pPr>
    </w:p>
    <w:p w14:paraId="75D488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/>
        <w:ind w:left="0" w:right="0" w:firstLine="8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考核指标与所占分值</w:t>
      </w:r>
    </w:p>
    <w:tbl>
      <w:tblPr>
        <w:tblStyle w:val="4"/>
        <w:tblW w:w="837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2" w:space="0"/>
          <w:insideV w:val="single" w:color="000000" w:sz="2" w:space="0"/>
        </w:tblBorders>
        <w:shd w:val="clear" w:color="auto" w:fill="F7F7F7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3512"/>
        <w:gridCol w:w="3701"/>
      </w:tblGrid>
      <w:tr w14:paraId="4743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4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bottom"/>
          </w:tcPr>
          <w:p w14:paraId="44E716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bottom"/>
          </w:tcPr>
          <w:p w14:paraId="070319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项目技术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bottom"/>
          </w:tcPr>
          <w:p w14:paraId="345FFD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综合评定</w:t>
            </w:r>
          </w:p>
        </w:tc>
      </w:tr>
      <w:tr w14:paraId="4F4C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tblCellSpacing w:w="0" w:type="dxa"/>
          <w:jc w:val="center"/>
        </w:trPr>
        <w:tc>
          <w:tcPr>
            <w:tcW w:w="1164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 w14:paraId="56D701C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考核指标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 w14:paraId="7BB075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遥控多旋翼无人机第三视角飞行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 w14:paraId="3107F73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运动着装、精神状态、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操控姿态、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技术动作、身体协调性、灵活性、测试态度、应急行为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、安全意识</w:t>
            </w:r>
          </w:p>
        </w:tc>
      </w:tr>
      <w:tr w14:paraId="1D2D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2" w:space="0"/>
            <w:insideV w:val="single" w:color="000000" w:sz="2" w:space="0"/>
          </w:tblBorders>
          <w:shd w:val="clear" w:color="auto" w:fill="F7F7F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64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 w14:paraId="5A3982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分值</w:t>
            </w:r>
          </w:p>
        </w:tc>
        <w:tc>
          <w:tcPr>
            <w:tcW w:w="3512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 w14:paraId="0FE726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701" w:type="dxa"/>
            <w:tcBorders>
              <w:tl2br w:val="nil"/>
              <w:tr2bl w:val="nil"/>
            </w:tcBorders>
            <w:shd w:val="clear" w:color="auto" w:fill="F7F7F7"/>
            <w:tcMar>
              <w:left w:w="70" w:type="dxa"/>
              <w:right w:w="70" w:type="dxa"/>
            </w:tcMar>
            <w:vAlign w:val="center"/>
          </w:tcPr>
          <w:p w14:paraId="6F7745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4E1818C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5D9B8F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D5651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二、遥控多旋翼无人机第三视角飞行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（60分）</w:t>
      </w:r>
    </w:p>
    <w:p w14:paraId="569A222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考生在规定的时间内，以第三视角、按照正确程序、使用无线电遥控设备操纵手动模式无人机，完成开机起飞、障碍飞行、着陆、关机等流程。</w:t>
      </w:r>
    </w:p>
    <w:p w14:paraId="30D2EA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三、项目技术测试流程</w:t>
      </w:r>
    </w:p>
    <w:p w14:paraId="0073C42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1.开机起飞：接通遥控器和无人机电源，完成无人机对频和无人机解锁。</w:t>
      </w:r>
    </w:p>
    <w:p w14:paraId="3505CC2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2.障碍飞行：在起飞区域起飞后，完成五项障碍飞行任务，考核现场将以抽签的方式在飞行任务一至三中任选两项，飞行任务四至七中任选三项进行赛道布置。</w:t>
      </w:r>
    </w:p>
    <w:p w14:paraId="61AE2BF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（1）飞行任务一固定高度自旋：操控无人机至1.2米高度，悬停3秒后，水平自旋360度；</w:t>
      </w:r>
    </w:p>
    <w:p w14:paraId="4514198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（2）飞行任务二圆环穿越：操控无人机穿越直径0.6米，圆心距地面高度1.2米的圆环；</w:t>
      </w:r>
    </w:p>
    <w:p w14:paraId="1236CF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（3）飞行任务三拱门穿越：操控无人机穿越宽 1.6 米，高 1.2 米的拱门。</w:t>
      </w:r>
    </w:p>
    <w:p w14:paraId="15259F4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="43" w:leftChars="0" w:right="0" w:rightChars="0" w:hanging="43" w:hangingChars="18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（4）飞行任务四隧道穿越：操控无人机穿越口径为0.5*0.5米正方形，长1米的隧道，隧道0.8米左右高的高台上；</w:t>
      </w:r>
    </w:p>
    <w:p w14:paraId="1300F480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="105" w:leftChars="0" w:right="0" w:rightChars="0" w:hanging="105" w:hangingChars="44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（5）飞行任务五垂直8字环绕：操控无人机垂直8字环绕障碍杆一闭合圈，方向不限；</w:t>
      </w:r>
    </w:p>
    <w:p w14:paraId="1170AA9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="76" w:leftChars="0" w:right="0" w:rightChars="0" w:hanging="76" w:hangingChars="32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（6）飞行任务六水平8字环绕：操控无人机水平8字环绕两根相距1.2米的障碍杆一闭合圈，高度不可超越障碍杆（方向不限）；</w:t>
      </w:r>
    </w:p>
    <w:p w14:paraId="532C089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="76" w:leftChars="36" w:right="0" w:rightChars="0" w:firstLine="0" w:firstLine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（7）飞行任务七左右圆环穿越：操控无人机穿越障碍杆左侧直径0.8米，圆心距地面0.9米的圆环后再穿越障碍杆右侧直径0.8米，圆心距地面1.6米的圆环；</w:t>
      </w:r>
    </w:p>
    <w:p w14:paraId="71F86FD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 w:firstLine="48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3.着陆关机及设备回收：无人机降落过程要求平缓、平稳降落在直径0.6米的停机坪内。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按流程关闭无人机、遥控器电源。回收飞行设备，并离场。</w:t>
      </w:r>
    </w:p>
    <w:p w14:paraId="3E5FF66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四、项目技术测试要求</w:t>
      </w:r>
    </w:p>
    <w:p w14:paraId="76CF2DC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1.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考试场地为6米*6米*3米区域，考生操控区为1.5米*6米区域。根据场地实际情况，障碍物尺寸允许±5cm 误差，场地尺寸和点位允许±10cm 误差。</w:t>
      </w:r>
    </w:p>
    <w:p w14:paraId="3EFE423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2.每轮总时间为3分钟，上场准备时间1分钟，考核最大飞行时间为2分钟，超过最大飞行时间的动作不计分。</w:t>
      </w:r>
    </w:p>
    <w:p w14:paraId="66F3A05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3.考核过程中，无人机坠地可复飞则连续考核，若超过15秒未能复飞，则本轮考核终止，坠地前飞行成绩有效，飞行时间计2分钟。</w:t>
      </w:r>
    </w:p>
    <w:p w14:paraId="3F019BB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leftChars="0" w:right="0" w:rightChars="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4.飞行中需按考场赛道布置顺序逐一完成，漏过任务必须返回重新完成，否则后续飞行无效。</w:t>
      </w:r>
    </w:p>
    <w:p w14:paraId="743B534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4.测试者在操控区内完成操作，不跟随飞行，飞行过程中不得触碰无人机。</w:t>
      </w:r>
    </w:p>
    <w:p w14:paraId="54B786D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5.每名考生有 2 次完成机会，取较好成绩。</w:t>
      </w:r>
    </w:p>
    <w:p w14:paraId="065055D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3" w:afterLines="42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6.飞行器材现场统一提供，遥控器操控方式为美国手（左手油门）。</w:t>
      </w:r>
    </w:p>
    <w:p w14:paraId="7835991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7.飞行全程有飞越安全线的情况，则本轮成绩按零分处理。</w:t>
      </w:r>
    </w:p>
    <w:p w14:paraId="0C9AA8F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434BA9C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五、项目技术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评分标准：</w:t>
      </w:r>
    </w:p>
    <w:tbl>
      <w:tblPr>
        <w:tblStyle w:val="4"/>
        <w:tblW w:w="850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089"/>
        <w:gridCol w:w="4718"/>
      </w:tblGrid>
      <w:tr w14:paraId="259CB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9" w:type="dxa"/>
            <w:shd w:val="clear" w:color="auto" w:fill="auto"/>
            <w:vAlign w:val="center"/>
          </w:tcPr>
          <w:p w14:paraId="7933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904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4718" w:type="dxa"/>
            <w:shd w:val="clear" w:color="auto" w:fill="auto"/>
            <w:noWrap/>
            <w:vAlign w:val="center"/>
          </w:tcPr>
          <w:p w14:paraId="5E6B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</w:tr>
      <w:tr w14:paraId="2DCAF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0971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开机起飞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5EB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79A0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未按正确流程接通遥控器和无人机电源扣1分，未能一次性完成无人机对频和无人机解锁扣1分。</w:t>
            </w:r>
          </w:p>
        </w:tc>
      </w:tr>
      <w:tr w14:paraId="09FF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3C48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飞行任务一：</w:t>
            </w:r>
          </w:p>
          <w:p w14:paraId="2C0C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固定高度自旋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82D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1E16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高度低于1.2米扣1分，悬停每缺少1秒扣1分，水平自旋未到达360度扣1分。</w:t>
            </w:r>
          </w:p>
        </w:tc>
      </w:tr>
      <w:tr w14:paraId="417AC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590A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飞行任务二：</w:t>
            </w:r>
          </w:p>
          <w:p w14:paraId="23BD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圆环穿越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3E1E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4CCD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穿越过程中碰撞到障碍物每次扣1分，未完成穿越计0分。</w:t>
            </w:r>
          </w:p>
        </w:tc>
      </w:tr>
      <w:tr w14:paraId="2D00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1A34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飞行任务三：</w:t>
            </w:r>
          </w:p>
          <w:p w14:paraId="2BE7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拱门穿越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12DB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6EEBA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穿越过程中碰撞到障碍物每次扣1分，未完成穿越计0分。</w:t>
            </w:r>
          </w:p>
        </w:tc>
      </w:tr>
      <w:tr w14:paraId="6C59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49699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飞行任务四：</w:t>
            </w:r>
          </w:p>
          <w:p w14:paraId="37B7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隧道穿越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1E58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5434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穿越过程中碰撞到障碍物每次扣1分，未完成穿越计0分。</w:t>
            </w:r>
          </w:p>
        </w:tc>
      </w:tr>
      <w:tr w14:paraId="00325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370C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飞行任务五：</w:t>
            </w:r>
          </w:p>
          <w:p w14:paraId="305E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垂直8字环绕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71613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70B5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穿越过程中碰撞到障碍物每次扣1分，未完成环绕计0分。</w:t>
            </w:r>
          </w:p>
        </w:tc>
      </w:tr>
      <w:tr w14:paraId="4A50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5A3F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飞行任务六：</w:t>
            </w:r>
          </w:p>
          <w:p w14:paraId="59B8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水平8字环绕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32F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77F2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穿越过程中碰撞到障碍物每次扣1分，未完成环绕计0分。</w:t>
            </w:r>
          </w:p>
        </w:tc>
      </w:tr>
      <w:tr w14:paraId="50645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699" w:type="dxa"/>
            <w:shd w:val="clear" w:color="auto" w:fill="F7F7F7"/>
            <w:vAlign w:val="center"/>
          </w:tcPr>
          <w:p w14:paraId="4E58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飞行任务七：</w:t>
            </w:r>
          </w:p>
          <w:p w14:paraId="2632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左右圆环穿越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4F619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526C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穿越过程中碰撞到障碍物每次扣1分，未完成穿越计0分。</w:t>
            </w:r>
          </w:p>
        </w:tc>
      </w:tr>
      <w:tr w14:paraId="7953C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699" w:type="dxa"/>
            <w:shd w:val="clear" w:color="auto" w:fill="F7F7F7"/>
            <w:vAlign w:val="center"/>
          </w:tcPr>
          <w:p w14:paraId="5158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着陆关机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4A95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37B6B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降落后，飞行器任意一部分超出着陆区扣1分。飞行器超出飞行区，计0分；</w:t>
            </w:r>
          </w:p>
          <w:p w14:paraId="6E691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未按正确流程一次性关闭无人机、遥控器电源扣1分，未妥善回收飞行设备扣1分。</w:t>
            </w:r>
          </w:p>
        </w:tc>
      </w:tr>
      <w:tr w14:paraId="32EEC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699" w:type="dxa"/>
            <w:shd w:val="clear" w:color="auto" w:fill="F7F7F7"/>
            <w:vAlign w:val="center"/>
          </w:tcPr>
          <w:p w14:paraId="3FBF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总用时</w:t>
            </w:r>
          </w:p>
        </w:tc>
        <w:tc>
          <w:tcPr>
            <w:tcW w:w="1089" w:type="dxa"/>
            <w:shd w:val="clear" w:color="auto" w:fill="F7F7F7"/>
            <w:vAlign w:val="center"/>
          </w:tcPr>
          <w:p w14:paraId="73BB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45D787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小于等于30秒，计4分；</w:t>
            </w:r>
          </w:p>
          <w:p w14:paraId="0ACDFD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30.01秒至1分钟内，计3分；</w:t>
            </w:r>
          </w:p>
          <w:p w14:paraId="0A512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1分01秒至1分30秒，计2分；</w:t>
            </w:r>
          </w:p>
          <w:p w14:paraId="72775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1分30.1秒至2分钟以内，计1分；</w:t>
            </w:r>
          </w:p>
          <w:p w14:paraId="520E8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超过2分钟，计0分。</w:t>
            </w:r>
          </w:p>
        </w:tc>
      </w:tr>
    </w:tbl>
    <w:p w14:paraId="259A629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 w:rightChars="0"/>
        <w:rPr>
          <w:rFonts w:hint="eastAsia" w:ascii="仿宋" w:hAnsi="仿宋" w:eastAsia="仿宋" w:cs="仿宋"/>
          <w:sz w:val="24"/>
          <w:szCs w:val="24"/>
        </w:rPr>
      </w:pPr>
    </w:p>
    <w:p w14:paraId="25731F79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7A74C901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综合评定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分）</w:t>
      </w:r>
    </w:p>
    <w:p w14:paraId="73131FD9">
      <w:pPr>
        <w:ind w:firstLine="53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测试方法</w:t>
      </w:r>
    </w:p>
    <w:p w14:paraId="45376A2D">
      <w:pPr>
        <w:pStyle w:val="2"/>
        <w:spacing w:before="184" w:line="335" w:lineRule="auto"/>
        <w:ind w:firstLine="528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kern w:val="2"/>
          <w:sz w:val="24"/>
          <w:szCs w:val="24"/>
          <w:shd w:val="clear" w:fill="FFFFFF"/>
          <w:lang w:val="en-US" w:eastAsia="zh-CN" w:bidi="ar-SA"/>
        </w:rPr>
        <w:t>测试方法：通过观察学生的运动着装、精神状态、操作姿态、技术动作、</w:t>
      </w:r>
      <w:r>
        <w:rPr>
          <w:rFonts w:hint="eastAsia" w:cs="仿宋"/>
          <w:i w:val="0"/>
          <w:iCs w:val="0"/>
          <w:caps w:val="0"/>
          <w:color w:val="000000"/>
          <w:spacing w:val="12"/>
          <w:kern w:val="2"/>
          <w:sz w:val="24"/>
          <w:szCs w:val="24"/>
          <w:shd w:val="clear" w:fill="FFFFFF"/>
          <w:lang w:val="en-US" w:eastAsia="zh-CN" w:bidi="ar-SA"/>
        </w:rPr>
        <w:t>安全意识、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kern w:val="2"/>
          <w:sz w:val="24"/>
          <w:szCs w:val="24"/>
          <w:shd w:val="clear" w:fill="FFFFFF"/>
          <w:lang w:val="en-US" w:eastAsia="zh-CN" w:bidi="ar-SA"/>
        </w:rPr>
        <w:t>身体协调性、灵活性、测试态度、拼搏精神、应急行为等，考官对考生进行综合评定。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val="en-US" w:eastAsia="zh-CN"/>
        </w:rPr>
        <w:t xml:space="preserve"> </w:t>
      </w:r>
    </w:p>
    <w:p w14:paraId="043E9B41">
      <w:pPr>
        <w:ind w:firstLine="53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2"/>
          <w:sz w:val="24"/>
          <w:szCs w:val="24"/>
          <w:shd w:val="clear" w:fill="FFFFFF"/>
        </w:rPr>
        <w:t>评分标准</w:t>
      </w:r>
    </w:p>
    <w:p w14:paraId="55AFEB9A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4"/>
          <w:szCs w:val="24"/>
          <w:shd w:val="clear" w:fill="FFFFFF"/>
          <w:lang w:eastAsia="zh-CN"/>
        </w:rPr>
        <w:t>综合评定表</w:t>
      </w: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567"/>
        <w:gridCol w:w="2476"/>
        <w:gridCol w:w="2484"/>
      </w:tblGrid>
      <w:tr w14:paraId="22008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1" w:type="dxa"/>
            <w:vAlign w:val="center"/>
          </w:tcPr>
          <w:p w14:paraId="0E6164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等级</w:t>
            </w:r>
          </w:p>
        </w:tc>
        <w:tc>
          <w:tcPr>
            <w:tcW w:w="2567" w:type="dxa"/>
            <w:vAlign w:val="center"/>
          </w:tcPr>
          <w:p w14:paraId="32459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优</w:t>
            </w:r>
          </w:p>
        </w:tc>
        <w:tc>
          <w:tcPr>
            <w:tcW w:w="2476" w:type="dxa"/>
            <w:vAlign w:val="center"/>
          </w:tcPr>
          <w:p w14:paraId="287960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中</w:t>
            </w:r>
          </w:p>
        </w:tc>
        <w:tc>
          <w:tcPr>
            <w:tcW w:w="2484" w:type="dxa"/>
            <w:vAlign w:val="center"/>
          </w:tcPr>
          <w:p w14:paraId="56857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差</w:t>
            </w:r>
          </w:p>
        </w:tc>
      </w:tr>
      <w:tr w14:paraId="4F10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91" w:type="dxa"/>
            <w:vAlign w:val="center"/>
          </w:tcPr>
          <w:p w14:paraId="2E0507F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分值</w:t>
            </w:r>
          </w:p>
        </w:tc>
        <w:tc>
          <w:tcPr>
            <w:tcW w:w="2567" w:type="dxa"/>
            <w:vAlign w:val="center"/>
          </w:tcPr>
          <w:p w14:paraId="48A94E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10.0—7.0分</w:t>
            </w:r>
          </w:p>
        </w:tc>
        <w:tc>
          <w:tcPr>
            <w:tcW w:w="2476" w:type="dxa"/>
            <w:vAlign w:val="center"/>
          </w:tcPr>
          <w:p w14:paraId="1CD7BF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6.9—4.0分</w:t>
            </w:r>
          </w:p>
        </w:tc>
        <w:tc>
          <w:tcPr>
            <w:tcW w:w="2484" w:type="dxa"/>
            <w:vAlign w:val="center"/>
          </w:tcPr>
          <w:p w14:paraId="6B89BB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0分</w:t>
            </w:r>
          </w:p>
        </w:tc>
      </w:tr>
      <w:tr w14:paraId="26DBA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091" w:type="dxa"/>
            <w:vAlign w:val="center"/>
          </w:tcPr>
          <w:p w14:paraId="676559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  <w:t>标准</w:t>
            </w:r>
          </w:p>
        </w:tc>
        <w:tc>
          <w:tcPr>
            <w:tcW w:w="2567" w:type="dxa"/>
            <w:vAlign w:val="center"/>
          </w:tcPr>
          <w:p w14:paraId="55BC74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穿运动服和运动鞋，精神状态饱满，技术动作非常标准，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具备安全意识，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态度积极认真，拼搏精神顽强，情绪稳定，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积极参与，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举止文明礼貌。</w:t>
            </w:r>
          </w:p>
        </w:tc>
        <w:tc>
          <w:tcPr>
            <w:tcW w:w="2476" w:type="dxa"/>
            <w:vAlign w:val="center"/>
          </w:tcPr>
          <w:p w14:paraId="11333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未穿运动服或运动鞋，精神状态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较为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饱满，技术动作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比较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标准，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有一定的安全意识，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态度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较积极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认真，拼搏精神一般，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情绪较稳定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有些紧张、急躁和失误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。</w:t>
            </w:r>
          </w:p>
        </w:tc>
        <w:tc>
          <w:tcPr>
            <w:tcW w:w="2484" w:type="dxa"/>
            <w:vAlign w:val="center"/>
          </w:tcPr>
          <w:p w14:paraId="6B149C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eastAsia="zh-CN"/>
              </w:rPr>
              <w:t>未穿运动服和运动鞋，精神状态较差，技术动作不标准，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  <w:lang w:val="en-US" w:eastAsia="zh-CN"/>
              </w:rPr>
              <w:t>缺乏安全意识，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4"/>
                <w:szCs w:val="24"/>
                <w:shd w:val="clear" w:fill="FFFFFF"/>
              </w:rPr>
              <w:t>态度不认真，拼搏精神差，情绪紧张反常，动作错误。</w:t>
            </w:r>
          </w:p>
        </w:tc>
      </w:tr>
    </w:tbl>
    <w:p w14:paraId="34704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 w:line="16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782DBA69">
      <w:pPr>
        <w:rPr>
          <w:rFonts w:hint="eastAsia" w:ascii="方正仿宋_GB2312" w:hAnsi="方正仿宋_GB2312" w:eastAsia="方正仿宋_GB2312" w:cs="方正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BA807D-EBD1-4F50-9A41-0BAEC25151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687CB56-F7CB-457B-BAE6-AC90F58D396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CC906"/>
    <w:multiLevelType w:val="singleLevel"/>
    <w:tmpl w:val="1AFCC906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DE5ZTYwMDhkMzFhNTNmNTI4NDdkOWI2NjA1OWIifQ=="/>
  </w:docVars>
  <w:rsids>
    <w:rsidRoot w:val="6A3D34D2"/>
    <w:rsid w:val="09A307FF"/>
    <w:rsid w:val="0B276C45"/>
    <w:rsid w:val="11C2616D"/>
    <w:rsid w:val="177A4D02"/>
    <w:rsid w:val="201E74B3"/>
    <w:rsid w:val="309B62C7"/>
    <w:rsid w:val="33512240"/>
    <w:rsid w:val="382A4631"/>
    <w:rsid w:val="3E8E5E29"/>
    <w:rsid w:val="465D7980"/>
    <w:rsid w:val="4C7F619C"/>
    <w:rsid w:val="57DB3A75"/>
    <w:rsid w:val="585D5D67"/>
    <w:rsid w:val="68E4101E"/>
    <w:rsid w:val="6A3D34D2"/>
    <w:rsid w:val="71CB6564"/>
    <w:rsid w:val="77B70C01"/>
    <w:rsid w:val="7ACF6966"/>
    <w:rsid w:val="7C42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333333"/>
      <w:sz w:val="20"/>
      <w:szCs w:val="20"/>
      <w:u w:val="none"/>
    </w:rPr>
  </w:style>
  <w:style w:type="character" w:customStyle="1" w:styleId="10">
    <w:name w:val="font3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41"/>
    <w:basedOn w:val="6"/>
    <w:autoRedefine/>
    <w:qFormat/>
    <w:uiPriority w:val="0"/>
    <w:rPr>
      <w:rFonts w:hint="eastAsia" w:ascii="仿宋" w:hAnsi="仿宋" w:eastAsia="仿宋" w:cs="仿宋"/>
      <w:b/>
      <w:bCs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2480</Words>
  <Characters>2640</Characters>
  <Lines>0</Lines>
  <Paragraphs>0</Paragraphs>
  <TotalTime>45</TotalTime>
  <ScaleCrop>false</ScaleCrop>
  <LinksUpToDate>false</LinksUpToDate>
  <CharactersWithSpaces>2652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2023-10-12T14:34:00Z</dcterms:created>
  <dc:creator>谢老师</dc:creator>
  <cp:lastModifiedBy>谢老师</cp:lastModifiedBy>
  <dcterms:modified xsi:type="dcterms:W3CDTF">2025-01-14T07:44:00Z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380F0DDEDEF74B959DBCC40B80E45791_13</vt:lpwstr>
  </property>
  <property fmtid="{D5CDD505-2E9C-101B-9397-08002B2CF9AE}" pid="4" name="KSOTemplateDocerSaveRecord">
    <vt:lpwstr>eyJoZGlkIjoiNmVlMDE5ZTYwMDhkMzFhNTNmNTI4NDdkOWI2NjA1OWIiLCJ1c2VySWQiOiI1NjU2NDc0NDQifQ==</vt:lpwstr>
  </property>
</Properties>
</file>